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B623F7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AN</w:t>
      </w:r>
      <w:r w:rsidR="00E96261" w:rsidRPr="00A45306">
        <w:rPr>
          <w:rFonts w:ascii="Arial" w:hAnsi="Arial" w:cs="Arial"/>
          <w:b/>
          <w:sz w:val="36"/>
          <w:szCs w:val="20"/>
        </w:rPr>
        <w:t>EX</w:t>
      </w:r>
      <w:r>
        <w:rPr>
          <w:rFonts w:ascii="Arial" w:hAnsi="Arial" w:cs="Arial"/>
          <w:b/>
          <w:sz w:val="36"/>
          <w:szCs w:val="20"/>
        </w:rPr>
        <w:t>O</w:t>
      </w:r>
      <w:r w:rsidR="00E96261" w:rsidRPr="00A45306">
        <w:rPr>
          <w:rFonts w:ascii="Arial" w:hAnsi="Arial" w:cs="Arial"/>
          <w:b/>
          <w:sz w:val="36"/>
          <w:szCs w:val="20"/>
        </w:rPr>
        <w:t xml:space="preserve">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>INFORMACIÓ</w:t>
      </w:r>
      <w:r w:rsidR="00251FDA">
        <w:rPr>
          <w:rFonts w:ascii="Arial" w:hAnsi="Arial" w:cs="Arial"/>
          <w:b/>
          <w:sz w:val="36"/>
          <w:szCs w:val="20"/>
        </w:rPr>
        <w:t>N BÁS</w:t>
      </w:r>
      <w:r w:rsidRPr="00A45306">
        <w:rPr>
          <w:rFonts w:ascii="Arial" w:hAnsi="Arial" w:cs="Arial"/>
          <w:b/>
          <w:sz w:val="36"/>
          <w:szCs w:val="20"/>
        </w:rPr>
        <w:t>ICA SOBRE PROTECCIÓ</w:t>
      </w:r>
      <w:r w:rsidR="00251FDA">
        <w:rPr>
          <w:rFonts w:ascii="Arial" w:hAnsi="Arial" w:cs="Arial"/>
          <w:b/>
          <w:sz w:val="36"/>
          <w:szCs w:val="20"/>
        </w:rPr>
        <w:t>N DE DATOS DE CARÁCT</w:t>
      </w:r>
      <w:r w:rsidRPr="00A45306">
        <w:rPr>
          <w:rFonts w:ascii="Arial" w:hAnsi="Arial" w:cs="Arial"/>
          <w:b/>
          <w:sz w:val="36"/>
          <w:szCs w:val="20"/>
        </w:rPr>
        <w:t>ER PERSONAL DE</w:t>
      </w:r>
      <w:r w:rsidR="00251FDA">
        <w:rPr>
          <w:rFonts w:ascii="Arial" w:hAnsi="Arial" w:cs="Arial"/>
          <w:b/>
          <w:sz w:val="36"/>
          <w:szCs w:val="20"/>
        </w:rPr>
        <w:t xml:space="preserve"> </w:t>
      </w:r>
      <w:r w:rsidRPr="00A45306">
        <w:rPr>
          <w:rFonts w:ascii="Arial" w:hAnsi="Arial" w:cs="Arial"/>
          <w:b/>
          <w:sz w:val="36"/>
          <w:szCs w:val="20"/>
        </w:rPr>
        <w:t>L</w:t>
      </w:r>
      <w:r w:rsidR="00251FDA">
        <w:rPr>
          <w:rFonts w:ascii="Arial" w:hAnsi="Arial" w:cs="Arial"/>
          <w:b/>
          <w:sz w:val="36"/>
          <w:szCs w:val="20"/>
        </w:rPr>
        <w:t>O</w:t>
      </w:r>
      <w:r w:rsidRPr="00A45306">
        <w:rPr>
          <w:rFonts w:ascii="Arial" w:hAnsi="Arial" w:cs="Arial"/>
          <w:b/>
          <w:sz w:val="36"/>
          <w:szCs w:val="20"/>
        </w:rPr>
        <w:t xml:space="preserve">S LICITADORS </w:t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Identificación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del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tratamiento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: "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Archivo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administración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y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contabilidad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"</w:t>
      </w: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Responsable del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tratamiento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: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Dirección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Gerencia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. Instituto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Catalán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la Salud. Gran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Vía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les Corts Catalanes, 587, 08007 Barcelona.</w:t>
      </w: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Finalidad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: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Realizar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los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procesos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habituales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gestión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administración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contabilidad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compras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y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almacén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.</w:t>
      </w: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Legitimación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: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Misión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realizada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en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interés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público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o en el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ejercicio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poderes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públicos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(RGPD: 6.1.e):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Ley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14/1986, de 25 de abril, general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sanidad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;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Ley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15/1990, de 9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julio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ordenación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sanitaria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Catalunya.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Ley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16/2003, de 28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mayo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cohesión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y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calidad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del sistema nacional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salud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.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Ley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39/2015, de 1 de octubre, del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procedimiento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administrativo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común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las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administraciones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públicas</w:t>
      </w:r>
      <w:proofErr w:type="spellEnd"/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Destinatarios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: se prevén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comunicaciones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datos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a los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departamentos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la Generalitat y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entidades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vinculadas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que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dependen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acuerdo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con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sus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competencias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para la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gestión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los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diferentes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servicios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públicos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y en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instituciones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y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organismos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carácter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oficial y en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administra</w:t>
      </w:r>
      <w:bookmarkStart w:id="0" w:name="_GoBack"/>
      <w:bookmarkEnd w:id="0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ciones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públicas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. Los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datos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también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se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comunicarán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a los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encargados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tratamiento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que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actúen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por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cuenta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del responsable del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tratamiento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.</w:t>
      </w: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Derechos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las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personas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interesadas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: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puede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ejercer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sus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derechos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acceso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rectificación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supresión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oposición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al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tratamiento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derecho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al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olvido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derecho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a la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portabilidad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los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datos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y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solicitud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limitación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presentando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un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escrito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dirigido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a la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Dirección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Gerencia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(Instituto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Catalán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la Salud. Gran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Vía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las Cortes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Catalanas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, 587, 08007 Barcelona de la Salud.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Debe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indicar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claramente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en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su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solicitud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cuál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o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qué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derechos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ejerce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.</w:t>
      </w:r>
    </w:p>
    <w:p w:rsidR="00251FDA" w:rsidRPr="00251FDA" w:rsidRDefault="00251FDA" w:rsidP="00251FDA">
      <w:pPr>
        <w:pStyle w:val="Default"/>
        <w:jc w:val="both"/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</w:pPr>
    </w:p>
    <w:p w:rsidR="002F7BAA" w:rsidRPr="00A45306" w:rsidRDefault="00251FDA" w:rsidP="00251FDA">
      <w:pPr>
        <w:pStyle w:val="Default"/>
        <w:jc w:val="both"/>
        <w:rPr>
          <w:b/>
          <w:bCs/>
          <w:color w:val="auto"/>
          <w:szCs w:val="22"/>
        </w:rPr>
      </w:pP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Información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adicional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: Si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desea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ampliar esta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información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puede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consultar la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información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adicional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del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tratamiento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consultando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Registro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actividades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tratamiento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. Instituto </w:t>
      </w:r>
      <w:proofErr w:type="spellStart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>Catalán</w:t>
      </w:r>
      <w:proofErr w:type="spellEnd"/>
      <w:r w:rsidRPr="00251FDA">
        <w:rPr>
          <w:rStyle w:val="Textennegreta"/>
          <w:rFonts w:eastAsia="Times New Roman"/>
          <w:iCs/>
          <w:color w:val="333333"/>
          <w:sz w:val="21"/>
          <w:szCs w:val="21"/>
          <w:lang w:eastAsia="ca-ES"/>
        </w:rPr>
        <w:t xml:space="preserve"> de la Salud (gencat.cat)</w:t>
      </w: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6E5" w:rsidRDefault="005A16E5">
    <w:pPr>
      <w:pStyle w:val="Peu"/>
    </w:pPr>
    <w:r>
      <w:rPr>
        <w:noProof/>
        <w:lang w:eastAsia="ca-ES"/>
      </w:rPr>
      <w:drawing>
        <wp:inline distT="0" distB="0" distL="0" distR="0" wp14:anchorId="2928EA94" wp14:editId="21BBE711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5A16E5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1A014C01" wp14:editId="3ECD953C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1312" behindDoc="0" locked="0" layoutInCell="1" allowOverlap="1" wp14:anchorId="2E5CC5C3" wp14:editId="381B83E9">
          <wp:simplePos x="0" y="0"/>
          <wp:positionH relativeFrom="column">
            <wp:posOffset>3187065</wp:posOffset>
          </wp:positionH>
          <wp:positionV relativeFrom="paragraph">
            <wp:posOffset>60960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51FDA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A16E5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623F7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781763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0C657-B229-4EB3-A035-83B60C3437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40C27B-CAB7-438A-A0E0-CF4015B19F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73C398-24BE-4614-884B-FC6CFB472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7</cp:revision>
  <cp:lastPrinted>2015-11-27T11:06:00Z</cp:lastPrinted>
  <dcterms:created xsi:type="dcterms:W3CDTF">2023-05-12T10:58:00Z</dcterms:created>
  <dcterms:modified xsi:type="dcterms:W3CDTF">2025-11-05T16:16:00Z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